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NEU-BZ-S92" w:hAnsi="NEU-BZ-S92" w:eastAsia="NEU-BZ-S92" w:cs="NEU-BZ-S9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智慧团建后台参学查询指引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年，团省委依托智慧团建平台对参学平台进行优化升级，现将后台系统操作指引如下。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.“青年大学习”系统后台与“智慧团建”账号进行绑定，各级团组织可在“智慧团建”（https://tuan.</w:t>
      </w: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12355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.net/）进行组织账号登录后，点击后台左侧菜单栏处“青年大学习”进入管理后台。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各级团组织管理员可通过“青年大学习”系统后台查询本级团员参学比（系统数据每小时同步更新一次）。点击进入后台左侧菜单“数据查看”界面，可选择对应期查看参学比数据。“青年大学习”网上主题团课每周为一期，于周一中午更新，参学统计截至周日下午</w:t>
      </w: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，非该期参学时间内参学情况不予统计。请各级团组织管理员选择相应期数、时间段进行参学比查询，超过该时段参学将不计入参学统计。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NEU-BZ-S9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请各级团组织管理员及时宣传推动团员开展网上主题团课学习。在“数据查看”界面中，点击某期“参学人数”数据可查看当期已参加学习的团员名单。各团组织管理员可依此掌握本组织参学情况，及时督促未参学的团员履行学习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470535</wp:posOffset>
            </wp:positionV>
            <wp:extent cx="5266690" cy="2666365"/>
            <wp:effectExtent l="0" t="0" r="10160" b="635"/>
            <wp:wrapTopAndBottom/>
            <wp:docPr id="2" name="图片 2" descr="16153400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34001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71120</wp:posOffset>
            </wp:positionV>
            <wp:extent cx="5270500" cy="2887980"/>
            <wp:effectExtent l="0" t="0" r="6350" b="762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1255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135255</wp:posOffset>
            </wp:positionV>
            <wp:extent cx="5266690" cy="2666365"/>
            <wp:effectExtent l="0" t="0" r="10160" b="635"/>
            <wp:wrapTopAndBottom/>
            <wp:docPr id="4" name="图片 4" descr="16153405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153405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62230</wp:posOffset>
            </wp:positionV>
            <wp:extent cx="5266690" cy="2666365"/>
            <wp:effectExtent l="0" t="0" r="10160" b="635"/>
            <wp:wrapTopAndBottom/>
            <wp:docPr id="5" name="图片 5" descr="16153408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1534085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136525</wp:posOffset>
            </wp:positionV>
            <wp:extent cx="5266690" cy="2666365"/>
            <wp:effectExtent l="0" t="0" r="10160" b="635"/>
            <wp:wrapTopAndBottom/>
            <wp:docPr id="6" name="图片 6" descr="1615341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534112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步骤六：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125730</wp:posOffset>
            </wp:positionV>
            <wp:extent cx="5266690" cy="2666365"/>
            <wp:effectExtent l="0" t="0" r="10160" b="635"/>
            <wp:wrapTopAndBottom/>
            <wp:docPr id="7" name="图片 7" descr="16153414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534144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3AFC"/>
    <w:rsid w:val="13563AFC"/>
    <w:rsid w:val="28D46137"/>
    <w:rsid w:val="3CD33AD2"/>
    <w:rsid w:val="3CEF05D0"/>
    <w:rsid w:val="5B4F1786"/>
    <w:rsid w:val="7A7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2021-03-11T03:46:00Z</dcterms:created>
  <dc:creator>花花Jolly</dc:creator>
  <cp:lastModifiedBy>祖</cp:lastModifiedBy>
  <dcterms:modified xsi:type="dcterms:W3CDTF">2021-03-17T10:52:04Z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